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099" w:rsidRDefault="00915099">
      <w:pPr>
        <w:pStyle w:val="30"/>
        <w:framePr w:wrap="none" w:vAnchor="page" w:hAnchor="page" w:x="184" w:y="185"/>
        <w:shd w:val="clear" w:color="auto" w:fill="auto"/>
        <w:spacing w:line="820" w:lineRule="exact"/>
      </w:pPr>
    </w:p>
    <w:p w:rsidR="00915099" w:rsidRDefault="008F2805">
      <w:pPr>
        <w:pStyle w:val="101"/>
        <w:framePr w:w="10085" w:h="911" w:hRule="exact" w:wrap="none" w:vAnchor="page" w:hAnchor="page" w:x="1158" w:y="4999"/>
        <w:shd w:val="clear" w:color="auto" w:fill="auto"/>
        <w:spacing w:after="128" w:line="210" w:lineRule="exact"/>
        <w:ind w:right="20"/>
      </w:pPr>
      <w:r>
        <w:t>ТЕХНИЧЕСКОЕ ЗАДАНИЕ</w:t>
      </w:r>
    </w:p>
    <w:p w:rsidR="00915099" w:rsidRDefault="008F2805">
      <w:pPr>
        <w:pStyle w:val="20"/>
        <w:framePr w:w="10085" w:h="911" w:hRule="exact" w:wrap="none" w:vAnchor="page" w:hAnchor="page" w:x="1158" w:y="4999"/>
        <w:shd w:val="clear" w:color="auto" w:fill="auto"/>
        <w:spacing w:after="0" w:line="210" w:lineRule="exact"/>
        <w:ind w:right="20"/>
        <w:jc w:val="center"/>
      </w:pPr>
      <w:r>
        <w:t>на выполнение СМР по реконструкции ВЛ-0,4 кВ № 2 ТП 10 кВ № 703 ПС 35 кВ Митрофановка для</w:t>
      </w:r>
    </w:p>
    <w:p w:rsidR="00915099" w:rsidRDefault="008F2805">
      <w:pPr>
        <w:pStyle w:val="20"/>
        <w:framePr w:w="10085" w:h="911" w:hRule="exact" w:wrap="none" w:vAnchor="page" w:hAnchor="page" w:x="1158" w:y="4999"/>
        <w:shd w:val="clear" w:color="auto" w:fill="auto"/>
        <w:spacing w:after="0" w:line="210" w:lineRule="exact"/>
        <w:ind w:right="20"/>
        <w:jc w:val="center"/>
      </w:pPr>
      <w:r>
        <w:t>техприсоединения жилого дома Кононенко Е.В.</w:t>
      </w:r>
    </w:p>
    <w:p w:rsidR="00915099" w:rsidRDefault="008F2805" w:rsidP="00542D77">
      <w:pPr>
        <w:pStyle w:val="101"/>
        <w:framePr w:w="10085" w:h="5216" w:hRule="exact" w:wrap="none" w:vAnchor="page" w:hAnchor="page" w:x="1158" w:y="6074"/>
        <w:numPr>
          <w:ilvl w:val="0"/>
          <w:numId w:val="1"/>
        </w:numPr>
        <w:shd w:val="clear" w:color="auto" w:fill="auto"/>
        <w:tabs>
          <w:tab w:val="left" w:pos="1049"/>
        </w:tabs>
        <w:spacing w:after="0" w:line="283" w:lineRule="exact"/>
        <w:ind w:firstLine="580"/>
        <w:jc w:val="both"/>
      </w:pPr>
      <w:r>
        <w:t>Общие положения.</w:t>
      </w:r>
    </w:p>
    <w:p w:rsidR="00915099" w:rsidRDefault="008F2805" w:rsidP="00542D77">
      <w:pPr>
        <w:pStyle w:val="20"/>
        <w:framePr w:w="10085" w:h="5216" w:hRule="exact" w:wrap="none" w:vAnchor="page" w:hAnchor="page" w:x="1158" w:y="6074"/>
        <w:numPr>
          <w:ilvl w:val="1"/>
          <w:numId w:val="1"/>
        </w:numPr>
        <w:shd w:val="clear" w:color="auto" w:fill="auto"/>
        <w:tabs>
          <w:tab w:val="left" w:pos="1378"/>
        </w:tabs>
        <w:spacing w:after="0" w:line="283" w:lineRule="exact"/>
        <w:ind w:firstLine="580"/>
        <w:jc w:val="both"/>
      </w:pPr>
      <w:r>
        <w:t>Реконструкция распределительных сетей 0,4 кВ должна производиться в полном соответствии с проектом, выполненным ООО «РСО-Энерго» № 101-2623-2018.</w:t>
      </w:r>
    </w:p>
    <w:p w:rsidR="00915099" w:rsidRDefault="008F2805" w:rsidP="00542D77">
      <w:pPr>
        <w:pStyle w:val="20"/>
        <w:framePr w:w="10085" w:h="5216" w:hRule="exact" w:wrap="none" w:vAnchor="page" w:hAnchor="page" w:x="1158" w:y="6074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firstLine="580"/>
        <w:jc w:val="both"/>
      </w:pPr>
      <w:r>
        <w:t xml:space="preserve">Подрядчик определяется на основании проведения </w:t>
      </w:r>
      <w:r>
        <w:t>ТЗП на выполнение данного вида работ.</w:t>
      </w:r>
    </w:p>
    <w:p w:rsidR="00915099" w:rsidRDefault="008F2805" w:rsidP="00542D77">
      <w:pPr>
        <w:pStyle w:val="20"/>
        <w:framePr w:w="10085" w:h="5216" w:hRule="exact" w:wrap="none" w:vAnchor="page" w:hAnchor="page" w:x="1158" w:y="6074"/>
        <w:numPr>
          <w:ilvl w:val="1"/>
          <w:numId w:val="1"/>
        </w:numPr>
        <w:shd w:val="clear" w:color="auto" w:fill="auto"/>
        <w:tabs>
          <w:tab w:val="left" w:pos="1049"/>
        </w:tabs>
        <w:spacing w:after="0" w:line="283" w:lineRule="exact"/>
        <w:ind w:firstLine="58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915099" w:rsidRDefault="008F2805" w:rsidP="00542D77">
      <w:pPr>
        <w:pStyle w:val="20"/>
        <w:framePr w:w="10085" w:h="5216" w:hRule="exact" w:wrap="none" w:vAnchor="page" w:hAnchor="page" w:x="1158" w:y="6074"/>
        <w:numPr>
          <w:ilvl w:val="1"/>
          <w:numId w:val="1"/>
        </w:numPr>
        <w:shd w:val="clear" w:color="auto" w:fill="auto"/>
        <w:tabs>
          <w:tab w:val="left" w:pos="1049"/>
        </w:tabs>
        <w:spacing w:after="0" w:line="283" w:lineRule="exact"/>
        <w:ind w:firstLine="580"/>
        <w:jc w:val="both"/>
      </w:pPr>
      <w:r>
        <w:t>Все условия работ определяются и регулируются на основ</w:t>
      </w:r>
      <w:r>
        <w:t>е договора заключенного Заказчиком с победителем ТЗП.</w:t>
      </w:r>
    </w:p>
    <w:p w:rsidR="00915099" w:rsidRDefault="008F2805" w:rsidP="00542D77">
      <w:pPr>
        <w:pStyle w:val="20"/>
        <w:framePr w:w="10085" w:h="5216" w:hRule="exact" w:wrap="none" w:vAnchor="page" w:hAnchor="page" w:x="1158" w:y="6074"/>
        <w:numPr>
          <w:ilvl w:val="1"/>
          <w:numId w:val="1"/>
        </w:numPr>
        <w:shd w:val="clear" w:color="auto" w:fill="auto"/>
        <w:tabs>
          <w:tab w:val="left" w:pos="1049"/>
        </w:tabs>
        <w:spacing w:after="0" w:line="283" w:lineRule="exact"/>
        <w:ind w:firstLine="580"/>
        <w:jc w:val="both"/>
      </w:pPr>
      <w:r>
        <w:t xml:space="preserve"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</w:t>
      </w:r>
      <w:r>
        <w:t>менее 3 лет.</w:t>
      </w:r>
    </w:p>
    <w:p w:rsidR="00915099" w:rsidRDefault="008F2805" w:rsidP="00542D77">
      <w:pPr>
        <w:pStyle w:val="20"/>
        <w:framePr w:w="10085" w:h="5216" w:hRule="exact" w:wrap="none" w:vAnchor="page" w:hAnchor="page" w:x="1158" w:y="6074"/>
        <w:numPr>
          <w:ilvl w:val="1"/>
          <w:numId w:val="1"/>
        </w:numPr>
        <w:shd w:val="clear" w:color="auto" w:fill="auto"/>
        <w:tabs>
          <w:tab w:val="left" w:pos="1049"/>
        </w:tabs>
        <w:spacing w:after="0" w:line="283" w:lineRule="exact"/>
        <w:ind w:firstLine="580"/>
        <w:jc w:val="both"/>
      </w:pPr>
      <w:r>
        <w:t>Участвующие в ТЗП должны иметь аттестацию производителя на выполнение соответствующих работ.</w:t>
      </w:r>
    </w:p>
    <w:p w:rsidR="00915099" w:rsidRDefault="008F2805" w:rsidP="00542D77">
      <w:pPr>
        <w:pStyle w:val="20"/>
        <w:framePr w:w="10085" w:h="5216" w:hRule="exact" w:wrap="none" w:vAnchor="page" w:hAnchor="page" w:x="1158" w:y="6074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firstLine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915099" w:rsidRDefault="008F2805" w:rsidP="00542D77">
      <w:pPr>
        <w:pStyle w:val="20"/>
        <w:framePr w:w="10085" w:h="5216" w:hRule="exact" w:wrap="none" w:vAnchor="page" w:hAnchor="page" w:x="1158" w:y="6074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firstLine="580"/>
        <w:jc w:val="both"/>
      </w:pPr>
      <w:r>
        <w:t>Реконструкция производится на территории расположенной</w:t>
      </w:r>
    </w:p>
    <w:tbl>
      <w:tblPr>
        <w:tblStyle w:val="a8"/>
        <w:tblW w:w="0" w:type="auto"/>
        <w:tblInd w:w="1668" w:type="dxa"/>
        <w:tblLook w:val="04A0" w:firstRow="1" w:lastRow="0" w:firstColumn="1" w:lastColumn="0" w:noHBand="0" w:noVBand="1"/>
      </w:tblPr>
      <w:tblGrid>
        <w:gridCol w:w="2409"/>
        <w:gridCol w:w="2908"/>
      </w:tblGrid>
      <w:tr w:rsidR="00542D77" w:rsidRPr="00542D77" w:rsidTr="00542D77">
        <w:tc>
          <w:tcPr>
            <w:tcW w:w="2409" w:type="dxa"/>
          </w:tcPr>
          <w:p w:rsidR="00542D77" w:rsidRPr="00542D77" w:rsidRDefault="00542D77" w:rsidP="00542D77">
            <w:pPr>
              <w:pStyle w:val="20"/>
              <w:framePr w:w="10085" w:h="5216" w:hRule="exact" w:wrap="none" w:vAnchor="page" w:hAnchor="page" w:x="1158" w:y="6074"/>
              <w:shd w:val="clear" w:color="auto" w:fill="auto"/>
              <w:spacing w:after="0" w:line="293" w:lineRule="exact"/>
              <w:jc w:val="center"/>
            </w:pPr>
            <w:r w:rsidRPr="00542D77">
              <w:t>Область</w:t>
            </w:r>
          </w:p>
        </w:tc>
        <w:tc>
          <w:tcPr>
            <w:tcW w:w="2908" w:type="dxa"/>
          </w:tcPr>
          <w:p w:rsidR="00542D77" w:rsidRPr="00542D77" w:rsidRDefault="00542D77" w:rsidP="00542D77">
            <w:pPr>
              <w:pStyle w:val="20"/>
              <w:framePr w:w="10085" w:h="5216" w:hRule="exact" w:wrap="none" w:vAnchor="page" w:hAnchor="page" w:x="1158" w:y="6074"/>
              <w:shd w:val="clear" w:color="auto" w:fill="auto"/>
              <w:spacing w:after="0" w:line="293" w:lineRule="exact"/>
              <w:jc w:val="center"/>
            </w:pPr>
            <w:r w:rsidRPr="00542D77">
              <w:t>Район</w:t>
            </w:r>
          </w:p>
        </w:tc>
      </w:tr>
      <w:tr w:rsidR="00542D77" w:rsidRPr="00542D77" w:rsidTr="00542D77">
        <w:tc>
          <w:tcPr>
            <w:tcW w:w="2409" w:type="dxa"/>
          </w:tcPr>
          <w:p w:rsidR="00542D77" w:rsidRPr="00542D77" w:rsidRDefault="00542D77" w:rsidP="00542D77">
            <w:pPr>
              <w:pStyle w:val="20"/>
              <w:framePr w:w="10085" w:h="5216" w:hRule="exact" w:wrap="none" w:vAnchor="page" w:hAnchor="page" w:x="1158" w:y="6074"/>
              <w:shd w:val="clear" w:color="auto" w:fill="auto"/>
              <w:spacing w:after="0" w:line="293" w:lineRule="exact"/>
              <w:jc w:val="center"/>
            </w:pPr>
            <w:r w:rsidRPr="00542D77">
              <w:t>Воронежская</w:t>
            </w:r>
          </w:p>
        </w:tc>
        <w:tc>
          <w:tcPr>
            <w:tcW w:w="2908" w:type="dxa"/>
          </w:tcPr>
          <w:p w:rsidR="00542D77" w:rsidRPr="00542D77" w:rsidRDefault="00542D77" w:rsidP="00542D77">
            <w:pPr>
              <w:pStyle w:val="20"/>
              <w:framePr w:w="10085" w:h="5216" w:hRule="exact" w:wrap="none" w:vAnchor="page" w:hAnchor="page" w:x="1158" w:y="6074"/>
              <w:shd w:val="clear" w:color="auto" w:fill="auto"/>
              <w:spacing w:after="0" w:line="293" w:lineRule="exact"/>
              <w:jc w:val="center"/>
            </w:pPr>
            <w:r w:rsidRPr="00542D77">
              <w:t>Кантемировский</w:t>
            </w:r>
          </w:p>
        </w:tc>
      </w:tr>
    </w:tbl>
    <w:p w:rsidR="00915099" w:rsidRDefault="008F2805">
      <w:pPr>
        <w:pStyle w:val="101"/>
        <w:framePr w:w="10085" w:h="3870" w:hRule="exact" w:wrap="none" w:vAnchor="page" w:hAnchor="page" w:x="1158" w:y="11229"/>
        <w:numPr>
          <w:ilvl w:val="0"/>
          <w:numId w:val="1"/>
        </w:numPr>
        <w:shd w:val="clear" w:color="auto" w:fill="auto"/>
        <w:tabs>
          <w:tab w:val="left" w:pos="1049"/>
        </w:tabs>
        <w:spacing w:after="0" w:line="210" w:lineRule="exact"/>
        <w:ind w:firstLine="580"/>
        <w:jc w:val="both"/>
      </w:pPr>
      <w:r>
        <w:t>Основание для строительства:</w:t>
      </w:r>
    </w:p>
    <w:p w:rsidR="00915099" w:rsidRDefault="008F2805">
      <w:pPr>
        <w:pStyle w:val="20"/>
        <w:framePr w:w="10085" w:h="3870" w:hRule="exact" w:wrap="none" w:vAnchor="page" w:hAnchor="page" w:x="1158" w:y="11229"/>
        <w:shd w:val="clear" w:color="auto" w:fill="auto"/>
        <w:spacing w:after="0" w:line="278" w:lineRule="exact"/>
        <w:ind w:right="20"/>
        <w:jc w:val="center"/>
      </w:pPr>
      <w:r>
        <w:t>- договор на технологическое присоединение № 41703532 от 24.08.2018 г. (9 кВт).</w:t>
      </w:r>
    </w:p>
    <w:p w:rsidR="00915099" w:rsidRDefault="008F2805">
      <w:pPr>
        <w:pStyle w:val="101"/>
        <w:framePr w:w="10085" w:h="3870" w:hRule="exact" w:wrap="none" w:vAnchor="page" w:hAnchor="page" w:x="1158" w:y="11229"/>
        <w:numPr>
          <w:ilvl w:val="0"/>
          <w:numId w:val="1"/>
        </w:numPr>
        <w:shd w:val="clear" w:color="auto" w:fill="auto"/>
        <w:tabs>
          <w:tab w:val="left" w:pos="877"/>
        </w:tabs>
        <w:spacing w:after="0" w:line="278" w:lineRule="exact"/>
        <w:ind w:firstLine="580"/>
        <w:jc w:val="both"/>
      </w:pPr>
      <w:r>
        <w:t>Основные нормативно-технические документы (НТД), определяющие требования к реконструкции ВЛ: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 xml:space="preserve">Градостроительный </w:t>
      </w:r>
      <w:r>
        <w:t>кодекс РФ;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Земельный кодекс РФ;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Лесной кодекс РФ;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ПУЭ (действующее издание);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ПТЭ (действующее издание);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условиях </w:t>
      </w:r>
      <w:r>
        <w:t>использования земельных участков, расположенных в границах таких зон», с последующими изменениями;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Положение ПАО «Россети» о единой технической политике в электросетевом комплексе»;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Концепция цифровизации сетей на 2018-2030 гг. ПАО «Россети»;</w:t>
      </w:r>
    </w:p>
    <w:p w:rsidR="00915099" w:rsidRDefault="008F2805">
      <w:pPr>
        <w:pStyle w:val="20"/>
        <w:framePr w:w="10085" w:h="3870" w:hRule="exact" w:wrap="none" w:vAnchor="page" w:hAnchor="page" w:x="1158" w:y="11229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Технические т</w:t>
      </w:r>
      <w:r>
        <w:t>ребования к компонентам цифровой сети ПАО «Россети»;</w:t>
      </w:r>
    </w:p>
    <w:p w:rsidR="00542D77" w:rsidRDefault="00542D77" w:rsidP="00542D77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542D77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542D77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542D77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542D77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542D77" w:rsidRPr="00656719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542D77" w:rsidRPr="00656719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542D77" w:rsidRPr="00656719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542D77" w:rsidRPr="00656719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542D77" w:rsidRPr="00656719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542D77" w:rsidRPr="00656719" w:rsidRDefault="00542D77" w:rsidP="00542D77">
      <w:pPr>
        <w:pStyle w:val="a9"/>
        <w:jc w:val="right"/>
        <w:rPr>
          <w:rFonts w:ascii="Times New Roman" w:hAnsi="Times New Roman" w:cs="Times New Roman"/>
          <w:sz w:val="20"/>
          <w:szCs w:val="20"/>
        </w:rPr>
        <w:sectPr w:rsidR="00542D77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915099" w:rsidRDefault="00915099">
      <w:pPr>
        <w:rPr>
          <w:sz w:val="2"/>
          <w:szCs w:val="2"/>
        </w:rPr>
        <w:sectPr w:rsidR="0091509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15099" w:rsidRDefault="008F2805">
      <w:pPr>
        <w:pStyle w:val="20"/>
        <w:framePr w:wrap="none" w:vAnchor="page" w:hAnchor="page" w:x="10309" w:y="1746"/>
        <w:shd w:val="clear" w:color="auto" w:fill="auto"/>
        <w:spacing w:after="0" w:line="210" w:lineRule="exact"/>
        <w:jc w:val="left"/>
      </w:pPr>
      <w:r>
        <w:lastRenderedPageBreak/>
        <w:t>№ 14278.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35"/>
        </w:tabs>
        <w:spacing w:after="0"/>
        <w:ind w:left="720" w:right="2141"/>
        <w:jc w:val="both"/>
      </w:pPr>
      <w:r>
        <w:t>Нормы отвода земель для электрических сетей напряжением 0,38-750 кВ,</w:t>
      </w:r>
    </w:p>
    <w:p w:rsidR="00915099" w:rsidRDefault="008F2805">
      <w:pPr>
        <w:pStyle w:val="20"/>
        <w:framePr w:w="10094" w:h="13818" w:hRule="exact" w:wrap="none" w:vAnchor="page" w:hAnchor="page" w:x="1160" w:y="1709"/>
        <w:shd w:val="clear" w:color="auto" w:fill="auto"/>
        <w:spacing w:after="0"/>
        <w:jc w:val="left"/>
      </w:pPr>
      <w:r>
        <w:t>Утверждены Минтопэнерго 20.05.1994 г.;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 xml:space="preserve">Распоряжение № ЦА/25/97-р от 02.06.2015 «О реализации политики </w:t>
      </w:r>
      <w:r>
        <w:t>инновационного развития, энергосбережения и повышения энергетической эффективности»;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указание ПАО «МРСК Центра»</w:t>
      </w:r>
      <w:r>
        <w:t xml:space="preserve"> № ОУ-01-2013 от 27.08.2014 «О выполнении пересечений КЛ 0,4-10 кВ с объектами транспортной инфраструктуры»;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542D77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542D77">
        <w:rPr>
          <w:lang w:eastAsia="en-US" w:bidi="en-US"/>
        </w:rPr>
        <w:t>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указание ПАО «МРСК Центра» №</w:t>
      </w:r>
      <w:r>
        <w:t xml:space="preserve"> ОУ-05-2014 от 02.12.2014 «О применении оборудования для распределительных сетей 10(6)/0,4 кВ»;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перенапряжений. СТО 56947007-29.240.02.001-2008;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</w:pPr>
      <w:r>
        <w:t>СНиП 12-01-2004 «Орга</w:t>
      </w:r>
      <w:r>
        <w:t>низация строительного производства»;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</w:pPr>
      <w:r>
        <w:t>СНиП 12-03-2001 «Безопасность труда в строительстве», часть 1 «Общие требования»;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</w:pPr>
      <w:r>
        <w:t>ГОСТ 12.3.032-84 ССТБ «Работы электромонтажные</w:t>
      </w:r>
      <w:r>
        <w:t>. Общие требования безопасности»;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13276 - 79 «Арматура линейная. Общие технические условия»;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10434 - 82 «Соединения</w:t>
      </w:r>
      <w:r>
        <w:t xml:space="preserve"> контактные электрические. Классификация. Общие технические требования»;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Р 52725-2007 «Ограничители перенапряжений нелинейные для электроустановок переменного тока напряжением от 3 до 750 кВ»;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</w:t>
      </w:r>
      <w:r>
        <w:t>, транспортирования и хранения»;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26633-91 «Бетоны тяжелые и мелкозерниствю. Технические условия»;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14695-80 «Подстанц</w:t>
      </w:r>
      <w:r>
        <w:t>ии трансформаторные комплектные мощностью от 25 до 2500 кВА на напряжение до 10 кВ. Общие технические условия»;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11677-85 (1999) «Трансформаторы силовые. Общие техничес</w:t>
      </w:r>
      <w:r>
        <w:t>кие условия»;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009"/>
        </w:tabs>
        <w:spacing w:after="268"/>
        <w:ind w:firstLine="720"/>
        <w:jc w:val="left"/>
      </w:pPr>
      <w: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915099" w:rsidRDefault="008F2805">
      <w:pPr>
        <w:pStyle w:val="101"/>
        <w:framePr w:w="10094" w:h="13818" w:hRule="exact" w:wrap="none" w:vAnchor="page" w:hAnchor="page" w:x="1160" w:y="1709"/>
        <w:numPr>
          <w:ilvl w:val="0"/>
          <w:numId w:val="1"/>
        </w:numPr>
        <w:shd w:val="clear" w:color="auto" w:fill="auto"/>
        <w:tabs>
          <w:tab w:val="left" w:pos="1059"/>
        </w:tabs>
        <w:spacing w:after="0" w:line="210" w:lineRule="exact"/>
        <w:ind w:left="720"/>
        <w:jc w:val="both"/>
      </w:pPr>
      <w:r>
        <w:t>Стадийность проведения работ.</w:t>
      </w:r>
    </w:p>
    <w:p w:rsidR="00915099" w:rsidRDefault="008F2805">
      <w:pPr>
        <w:pStyle w:val="20"/>
        <w:framePr w:w="10094" w:h="13818" w:hRule="exact" w:wrap="none" w:vAnchor="page" w:hAnchor="page" w:x="1160" w:y="1709"/>
        <w:shd w:val="clear" w:color="auto" w:fill="auto"/>
        <w:spacing w:after="0" w:line="298" w:lineRule="exact"/>
        <w:ind w:left="720"/>
        <w:jc w:val="both"/>
      </w:pPr>
      <w:r>
        <w:t xml:space="preserve">Строительные работы выполняются в соответствии с настоящим техническим </w:t>
      </w:r>
      <w:r>
        <w:t>заданием в 3 этапа: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98" w:lineRule="exact"/>
        <w:ind w:firstLine="860"/>
        <w:jc w:val="both"/>
      </w:pPr>
      <w:r>
        <w:t>подготовительные работы, рекультивация земли;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98" w:lineRule="exact"/>
        <w:ind w:firstLine="860"/>
        <w:jc w:val="both"/>
      </w:pPr>
      <w:r>
        <w:t>СМР;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175"/>
        </w:tabs>
        <w:spacing w:after="0" w:line="278" w:lineRule="exact"/>
        <w:ind w:firstLine="860"/>
        <w:jc w:val="both"/>
      </w:pPr>
      <w:r>
        <w:t>благоустройство территории.</w:t>
      </w:r>
    </w:p>
    <w:p w:rsidR="00915099" w:rsidRDefault="008F2805">
      <w:pPr>
        <w:pStyle w:val="101"/>
        <w:framePr w:w="10094" w:h="13818" w:hRule="exact" w:wrap="none" w:vAnchor="page" w:hAnchor="page" w:x="1160" w:y="1709"/>
        <w:numPr>
          <w:ilvl w:val="0"/>
          <w:numId w:val="1"/>
        </w:numPr>
        <w:shd w:val="clear" w:color="auto" w:fill="auto"/>
        <w:tabs>
          <w:tab w:val="left" w:pos="1059"/>
        </w:tabs>
        <w:spacing w:after="0" w:line="278" w:lineRule="exact"/>
        <w:ind w:left="720"/>
        <w:jc w:val="both"/>
      </w:pPr>
      <w:r>
        <w:t>Описание основных объемов работ по строительству.</w:t>
      </w:r>
    </w:p>
    <w:p w:rsidR="00915099" w:rsidRDefault="008F2805">
      <w:pPr>
        <w:pStyle w:val="20"/>
        <w:framePr w:w="10094" w:h="13818" w:hRule="exact" w:wrap="none" w:vAnchor="page" w:hAnchor="page" w:x="1160" w:y="1709"/>
        <w:shd w:val="clear" w:color="auto" w:fill="auto"/>
        <w:spacing w:after="0" w:line="278" w:lineRule="exact"/>
        <w:ind w:left="720"/>
        <w:jc w:val="both"/>
      </w:pPr>
      <w:r>
        <w:t>5.1 Подготовительные работы в соответствии с проектом.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3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left"/>
      </w:pPr>
      <w:r>
        <w:t xml:space="preserve">Работы по выносу в натуру и геодезическую разбивку </w:t>
      </w:r>
      <w:r>
        <w:t>конструкций ВЛ выполнить с привлечением проектной организации.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3"/>
        </w:numPr>
        <w:shd w:val="clear" w:color="auto" w:fill="auto"/>
        <w:tabs>
          <w:tab w:val="left" w:pos="1213"/>
        </w:tabs>
        <w:spacing w:after="0" w:line="278" w:lineRule="exact"/>
        <w:ind w:left="720"/>
        <w:jc w:val="both"/>
      </w:pPr>
      <w:r>
        <w:t>Строительные работы в полном проектном объеме: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2"/>
        </w:numPr>
        <w:shd w:val="clear" w:color="auto" w:fill="auto"/>
        <w:tabs>
          <w:tab w:val="left" w:pos="1136"/>
        </w:tabs>
        <w:spacing w:after="0" w:line="240" w:lineRule="exact"/>
        <w:ind w:firstLine="860"/>
        <w:jc w:val="both"/>
      </w:pPr>
      <w:r>
        <w:t>Произвести реконструкцию ВЛ-0,4 кВ № 2 ТП 10 кВ № 703 ПС 35 кВ Митрофановка (инв. № 207647/Л, дис. наименование ВЛ-0,4-2 ТП-7-03 Митрофановка, бух</w:t>
      </w:r>
      <w:r>
        <w:t xml:space="preserve">. наименование ВЛ-04кв от ТП 6) </w:t>
      </w:r>
      <w:r w:rsidRPr="00542D77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542D77">
        <w:rPr>
          <w:lang w:eastAsia="en-US" w:bidi="en-US"/>
        </w:rPr>
        <w:t xml:space="preserve">36- </w:t>
      </w:r>
      <w:r>
        <w:t>ТР41703532.01) в части: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4"/>
        </w:numPr>
        <w:shd w:val="clear" w:color="auto" w:fill="auto"/>
        <w:tabs>
          <w:tab w:val="left" w:pos="1437"/>
        </w:tabs>
        <w:spacing w:after="0" w:line="210" w:lineRule="exact"/>
        <w:ind w:left="1160"/>
        <w:jc w:val="both"/>
      </w:pPr>
      <w:r>
        <w:t>увеличения протяженности от опоры № 1 до опоры № 10 (протяженность 0,396 км),</w:t>
      </w:r>
    </w:p>
    <w:p w:rsidR="00915099" w:rsidRDefault="008F2805">
      <w:pPr>
        <w:pStyle w:val="20"/>
        <w:framePr w:w="10094" w:h="13818" w:hRule="exact" w:wrap="none" w:vAnchor="page" w:hAnchor="page" w:x="1160" w:y="1709"/>
        <w:numPr>
          <w:ilvl w:val="0"/>
          <w:numId w:val="4"/>
        </w:numPr>
        <w:shd w:val="clear" w:color="auto" w:fill="auto"/>
        <w:tabs>
          <w:tab w:val="left" w:pos="1437"/>
        </w:tabs>
        <w:spacing w:after="0" w:line="210" w:lineRule="exact"/>
        <w:ind w:left="1160"/>
        <w:jc w:val="both"/>
      </w:pPr>
      <w:r>
        <w:t>замены опор № 7, 9, 10, 13, 15,</w:t>
      </w:r>
    </w:p>
    <w:p w:rsidR="00915099" w:rsidRDefault="00915099">
      <w:pPr>
        <w:rPr>
          <w:sz w:val="2"/>
          <w:szCs w:val="2"/>
        </w:rPr>
        <w:sectPr w:rsidR="0091509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15099" w:rsidRDefault="008F2805">
      <w:pPr>
        <w:pStyle w:val="a5"/>
        <w:framePr w:wrap="none" w:vAnchor="page" w:hAnchor="page" w:x="6112" w:y="1382"/>
        <w:shd w:val="clear" w:color="auto" w:fill="auto"/>
        <w:spacing w:line="190" w:lineRule="exact"/>
      </w:pPr>
      <w:r>
        <w:lastRenderedPageBreak/>
        <w:t>3</w:t>
      </w:r>
    </w:p>
    <w:p w:rsidR="00915099" w:rsidRDefault="008F2805">
      <w:pPr>
        <w:pStyle w:val="20"/>
        <w:framePr w:w="10099" w:h="13645" w:hRule="exact" w:wrap="none" w:vAnchor="page" w:hAnchor="page" w:x="1158" w:y="1727"/>
        <w:shd w:val="clear" w:color="auto" w:fill="auto"/>
        <w:spacing w:after="0" w:line="210" w:lineRule="exact"/>
        <w:ind w:left="1120"/>
        <w:jc w:val="left"/>
      </w:pPr>
      <w:r>
        <w:t>• замены ответвлений 220 В (5 вводов).</w:t>
      </w:r>
    </w:p>
    <w:p w:rsidR="00915099" w:rsidRDefault="008F2805">
      <w:pPr>
        <w:pStyle w:val="101"/>
        <w:framePr w:w="10099" w:h="13645" w:hRule="exact" w:wrap="none" w:vAnchor="page" w:hAnchor="page" w:x="1158" w:y="1727"/>
        <w:numPr>
          <w:ilvl w:val="0"/>
          <w:numId w:val="1"/>
        </w:numPr>
        <w:shd w:val="clear" w:color="auto" w:fill="auto"/>
        <w:tabs>
          <w:tab w:val="left" w:pos="868"/>
        </w:tabs>
        <w:spacing w:after="0" w:line="278" w:lineRule="exact"/>
        <w:ind w:left="580"/>
        <w:jc w:val="both"/>
      </w:pPr>
      <w:r>
        <w:t>Основные требования к</w:t>
      </w:r>
      <w:r>
        <w:t xml:space="preserve"> выполнению работ.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Реконструкция объекта выполняется в один пусковой комплекс в полном соответствии с проектом, согласованным с Заказчиком.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</w:t>
      </w:r>
      <w:r>
        <w:t>ельной ведомостью и графиком поставки, согласно спецификациям, ГОСТ и ТУ.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138"/>
        </w:tabs>
        <w:spacing w:after="0" w:line="278" w:lineRule="exact"/>
        <w:ind w:firstLine="720"/>
        <w:jc w:val="both"/>
      </w:pPr>
      <w:r>
        <w:t>Номенклатура закупаемых материалов должна соответствовать спецификациям, прилагаемым к проекту.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138"/>
        </w:tabs>
        <w:spacing w:after="0" w:line="278" w:lineRule="exact"/>
        <w:ind w:firstLine="720"/>
        <w:jc w:val="both"/>
      </w:pPr>
      <w:r>
        <w:t xml:space="preserve">Изменение номенклатуры поставляемых материалов должно быть согласовано с Заказчиком и </w:t>
      </w:r>
      <w:r>
        <w:t>проектной организацией без изменения сметной стоимости.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176"/>
        </w:tabs>
        <w:spacing w:after="0" w:line="278" w:lineRule="exact"/>
        <w:ind w:firstLine="720"/>
        <w:jc w:val="both"/>
      </w:pPr>
      <w:r>
        <w:t>Все применяемые материалы должны иметь паспорта и сертификаты.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133"/>
        </w:tabs>
        <w:spacing w:after="0" w:line="278" w:lineRule="exact"/>
        <w:ind w:firstLine="720"/>
        <w:jc w:val="both"/>
      </w:pPr>
      <w:r>
        <w:t xml:space="preserve">Подрядчик ведет исполнительную документацию на протяжении всего периода производства СМР в соответствии СНиП и передает ее заказчику в </w:t>
      </w:r>
      <w:r>
        <w:t>полном объеме по завершении очереди реконструкции или полного завершения реконструкции объекта.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176"/>
        </w:tabs>
        <w:spacing w:after="0" w:line="278" w:lineRule="exact"/>
        <w:ind w:firstLine="720"/>
        <w:jc w:val="both"/>
      </w:pPr>
      <w:r>
        <w:t>Все работы должны быть выполнены в соответствии с нормативно-технической документацией</w:t>
      </w:r>
    </w:p>
    <w:p w:rsidR="00915099" w:rsidRDefault="008F2805">
      <w:pPr>
        <w:pStyle w:val="20"/>
        <w:framePr w:w="10099" w:h="13645" w:hRule="exact" w:wrap="none" w:vAnchor="page" w:hAnchor="page" w:x="1158" w:y="1727"/>
        <w:shd w:val="clear" w:color="auto" w:fill="auto"/>
        <w:spacing w:after="0" w:line="278" w:lineRule="exact"/>
        <w:jc w:val="left"/>
      </w:pPr>
      <w:r>
        <w:t>(НТД):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0"/>
          <w:numId w:val="2"/>
        </w:numPr>
        <w:shd w:val="clear" w:color="auto" w:fill="auto"/>
        <w:tabs>
          <w:tab w:val="left" w:pos="1069"/>
        </w:tabs>
        <w:spacing w:after="0" w:line="298" w:lineRule="exact"/>
        <w:ind w:firstLine="720"/>
        <w:jc w:val="both"/>
      </w:pPr>
      <w:r>
        <w:t>СНиП;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0"/>
          <w:numId w:val="2"/>
        </w:numPr>
        <w:shd w:val="clear" w:color="auto" w:fill="auto"/>
        <w:tabs>
          <w:tab w:val="left" w:pos="1069"/>
        </w:tabs>
        <w:spacing w:after="0" w:line="298" w:lineRule="exact"/>
        <w:ind w:firstLine="720"/>
        <w:jc w:val="both"/>
      </w:pPr>
      <w:r>
        <w:t>ПУЭ;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0"/>
          <w:numId w:val="2"/>
        </w:numPr>
        <w:shd w:val="clear" w:color="auto" w:fill="auto"/>
        <w:tabs>
          <w:tab w:val="left" w:pos="1069"/>
        </w:tabs>
        <w:spacing w:after="0" w:line="298" w:lineRule="exact"/>
        <w:ind w:firstLine="720"/>
        <w:jc w:val="both"/>
      </w:pPr>
      <w:r>
        <w:t>руководящими документами;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0"/>
          <w:numId w:val="2"/>
        </w:numPr>
        <w:shd w:val="clear" w:color="auto" w:fill="auto"/>
        <w:tabs>
          <w:tab w:val="left" w:pos="1069"/>
        </w:tabs>
        <w:spacing w:after="0" w:line="278" w:lineRule="exact"/>
        <w:ind w:firstLine="720"/>
        <w:jc w:val="both"/>
      </w:pPr>
      <w:r>
        <w:t>отраслевыми стандартами и др.</w:t>
      </w:r>
      <w:r>
        <w:t xml:space="preserve"> документами.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133"/>
        </w:tabs>
        <w:spacing w:after="0" w:line="278" w:lineRule="exact"/>
        <w:ind w:firstLine="720"/>
        <w:jc w:val="both"/>
      </w:pPr>
      <w: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138"/>
        </w:tabs>
        <w:spacing w:after="0" w:line="278" w:lineRule="exact"/>
        <w:ind w:firstLine="720"/>
        <w:jc w:val="both"/>
      </w:pPr>
      <w:r>
        <w:t>Подрядчик (и привлекаемые и</w:t>
      </w:r>
      <w:r>
        <w:t>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</w:t>
      </w:r>
      <w:r>
        <w:t xml:space="preserve"> при строительстве КВЛ и несет полную ответственность при нарушении производства работ.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 xml:space="preserve"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</w:t>
      </w:r>
      <w:r>
        <w:t>подрядчиком в составе проекта производства работ.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Все необходимые согласования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Все изменения проектных решений должны быть согласованы с</w:t>
      </w:r>
      <w:r>
        <w:t xml:space="preserve"> филиалом ПАО «МРСК Центра» - «Воронежэнерго» и проектной организацией.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Правила контроля и приемки работ.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Руководители раб</w:t>
      </w:r>
      <w:r>
        <w:t>от участвующие в реконструкции, совместно с представителями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</w:t>
      </w:r>
      <w:r>
        <w:t>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 xml:space="preserve">Представители проектной организации в праве осуществлять авторский надзор за соответствием </w:t>
      </w:r>
      <w:r>
        <w:t>выполняемых работ проектной документации.</w:t>
      </w:r>
    </w:p>
    <w:p w:rsidR="00915099" w:rsidRDefault="008F2805">
      <w:pPr>
        <w:pStyle w:val="20"/>
        <w:framePr w:w="10099" w:h="13645" w:hRule="exact" w:wrap="none" w:vAnchor="page" w:hAnchor="page" w:x="1158" w:y="1727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</w:t>
      </w:r>
    </w:p>
    <w:p w:rsidR="00915099" w:rsidRDefault="00915099">
      <w:pPr>
        <w:rPr>
          <w:sz w:val="2"/>
          <w:szCs w:val="2"/>
        </w:rPr>
        <w:sectPr w:rsidR="0091509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15099" w:rsidRDefault="008F2805" w:rsidP="00542D77">
      <w:pPr>
        <w:pStyle w:val="20"/>
        <w:framePr w:w="10075" w:h="13623" w:hRule="exact" w:wrap="none" w:vAnchor="page" w:hAnchor="page" w:x="1170" w:y="1700"/>
        <w:shd w:val="clear" w:color="auto" w:fill="auto"/>
        <w:spacing w:after="0" w:line="274" w:lineRule="exact"/>
        <w:jc w:val="both"/>
      </w:pPr>
      <w:r>
        <w:lastRenderedPageBreak/>
        <w:t xml:space="preserve">СНиП. Подрядчик обязан </w:t>
      </w:r>
      <w:r>
        <w:t>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915099" w:rsidRDefault="008F2805" w:rsidP="00542D77">
      <w:pPr>
        <w:pStyle w:val="20"/>
        <w:framePr w:w="10075" w:h="13623" w:hRule="exact" w:wrap="none" w:vAnchor="page" w:hAnchor="page" w:x="1170" w:y="1700"/>
        <w:numPr>
          <w:ilvl w:val="1"/>
          <w:numId w:val="1"/>
        </w:numPr>
        <w:shd w:val="clear" w:color="auto" w:fill="auto"/>
        <w:tabs>
          <w:tab w:val="left" w:pos="1378"/>
        </w:tabs>
        <w:spacing w:after="291" w:line="274" w:lineRule="exact"/>
        <w:ind w:firstLine="720"/>
        <w:jc w:val="both"/>
      </w:pPr>
      <w:r>
        <w:t>Контроль и ответственность за соблюдение ПТБ персонало</w:t>
      </w:r>
      <w:r>
        <w:t>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15099" w:rsidRDefault="008F2805" w:rsidP="00542D77">
      <w:pPr>
        <w:pStyle w:val="22"/>
        <w:framePr w:w="10075" w:h="13623" w:hRule="exact" w:wrap="none" w:vAnchor="page" w:hAnchor="page" w:x="1170" w:y="1700"/>
        <w:numPr>
          <w:ilvl w:val="0"/>
          <w:numId w:val="1"/>
        </w:numPr>
        <w:shd w:val="clear" w:color="auto" w:fill="auto"/>
        <w:tabs>
          <w:tab w:val="left" w:pos="897"/>
        </w:tabs>
        <w:spacing w:before="0" w:after="0" w:line="210" w:lineRule="exact"/>
        <w:ind w:left="580"/>
      </w:pPr>
      <w:bookmarkStart w:id="1" w:name="bookmark1"/>
      <w:r>
        <w:t>Требуемые сроки выполнения строительных работ.</w:t>
      </w:r>
      <w:bookmarkEnd w:id="1"/>
    </w:p>
    <w:p w:rsidR="00915099" w:rsidRDefault="008F2805" w:rsidP="00542D77">
      <w:pPr>
        <w:pStyle w:val="20"/>
        <w:framePr w:w="10075" w:h="13623" w:hRule="exact" w:wrap="none" w:vAnchor="page" w:hAnchor="page" w:x="1170" w:y="1700"/>
        <w:shd w:val="clear" w:color="auto" w:fill="auto"/>
        <w:spacing w:after="0" w:line="235" w:lineRule="exact"/>
        <w:ind w:firstLine="720"/>
        <w:jc w:val="both"/>
      </w:pPr>
      <w:r>
        <w:t>Строительство выполнить в период: начало - с момента подписания договор</w:t>
      </w:r>
      <w:r>
        <w:t>а, окончание - 14 дней с момента подписания договора.</w:t>
      </w:r>
    </w:p>
    <w:p w:rsidR="00915099" w:rsidRDefault="008F2805" w:rsidP="00542D77">
      <w:pPr>
        <w:pStyle w:val="20"/>
        <w:framePr w:w="10075" w:h="13623" w:hRule="exact" w:wrap="none" w:vAnchor="page" w:hAnchor="page" w:x="1170" w:y="1700"/>
        <w:shd w:val="clear" w:color="auto" w:fill="auto"/>
        <w:spacing w:after="0" w:line="210" w:lineRule="exact"/>
        <w:ind w:firstLine="720"/>
        <w:jc w:val="both"/>
      </w:pPr>
      <w:r>
        <w:t>Работы выполнить в соответствии с согласованным с Заказчиком понедельным сетевым графиком.</w:t>
      </w:r>
    </w:p>
    <w:p w:rsidR="00915099" w:rsidRDefault="008F2805" w:rsidP="00542D77">
      <w:pPr>
        <w:pStyle w:val="22"/>
        <w:framePr w:w="10075" w:h="13623" w:hRule="exact" w:wrap="none" w:vAnchor="page" w:hAnchor="page" w:x="1170" w:y="1700"/>
        <w:numPr>
          <w:ilvl w:val="0"/>
          <w:numId w:val="1"/>
        </w:numPr>
        <w:shd w:val="clear" w:color="auto" w:fill="auto"/>
        <w:tabs>
          <w:tab w:val="left" w:pos="897"/>
        </w:tabs>
        <w:spacing w:before="0" w:after="0" w:line="278" w:lineRule="exact"/>
        <w:ind w:left="580"/>
      </w:pPr>
      <w:bookmarkStart w:id="2" w:name="bookmark2"/>
      <w:r>
        <w:t>Экология и природоохранные мероприятия.</w:t>
      </w:r>
      <w:bookmarkEnd w:id="2"/>
    </w:p>
    <w:p w:rsidR="00915099" w:rsidRDefault="008F2805" w:rsidP="00542D77">
      <w:pPr>
        <w:pStyle w:val="20"/>
        <w:framePr w:w="10075" w:h="13623" w:hRule="exact" w:wrap="none" w:vAnchor="page" w:hAnchor="page" w:x="1170" w:y="1700"/>
        <w:shd w:val="clear" w:color="auto" w:fill="auto"/>
        <w:spacing w:after="0" w:line="278" w:lineRule="exact"/>
        <w:ind w:left="580"/>
        <w:jc w:val="both"/>
      </w:pPr>
      <w:r>
        <w:t xml:space="preserve">Выполнение работ произвести в соответствии с разделом проекта «Охрана </w:t>
      </w:r>
      <w:r>
        <w:t>окружающей среды».</w:t>
      </w:r>
    </w:p>
    <w:p w:rsidR="00915099" w:rsidRDefault="008F2805" w:rsidP="00542D77">
      <w:pPr>
        <w:pStyle w:val="22"/>
        <w:framePr w:w="10075" w:h="13623" w:hRule="exact" w:wrap="none" w:vAnchor="page" w:hAnchor="page" w:x="1170" w:y="1700"/>
        <w:numPr>
          <w:ilvl w:val="0"/>
          <w:numId w:val="1"/>
        </w:numPr>
        <w:shd w:val="clear" w:color="auto" w:fill="auto"/>
        <w:tabs>
          <w:tab w:val="left" w:pos="897"/>
        </w:tabs>
        <w:spacing w:before="0" w:after="0" w:line="278" w:lineRule="exact"/>
        <w:ind w:left="580"/>
      </w:pPr>
      <w:bookmarkStart w:id="3" w:name="bookmark3"/>
      <w:r>
        <w:t>Гарантии исполнителя строительных работ.</w:t>
      </w:r>
      <w:bookmarkEnd w:id="3"/>
    </w:p>
    <w:p w:rsidR="00915099" w:rsidRDefault="008F2805" w:rsidP="00542D77">
      <w:pPr>
        <w:pStyle w:val="20"/>
        <w:framePr w:w="10075" w:h="13623" w:hRule="exact" w:wrap="none" w:vAnchor="page" w:hAnchor="page" w:x="1170" w:y="1700"/>
        <w:numPr>
          <w:ilvl w:val="1"/>
          <w:numId w:val="1"/>
        </w:numPr>
        <w:shd w:val="clear" w:color="auto" w:fill="auto"/>
        <w:tabs>
          <w:tab w:val="left" w:pos="1090"/>
        </w:tabs>
        <w:spacing w:after="0" w:line="278" w:lineRule="exact"/>
        <w:ind w:firstLine="580"/>
        <w:jc w:val="left"/>
      </w:pPr>
      <w:r>
        <w:t>Подрядная 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915099" w:rsidRDefault="008F2805" w:rsidP="00542D77">
      <w:pPr>
        <w:pStyle w:val="20"/>
        <w:framePr w:w="10075" w:h="13623" w:hRule="exact" w:wrap="none" w:vAnchor="page" w:hAnchor="page" w:x="1170" w:y="1700"/>
        <w:numPr>
          <w:ilvl w:val="1"/>
          <w:numId w:val="1"/>
        </w:numPr>
        <w:shd w:val="clear" w:color="auto" w:fill="auto"/>
        <w:tabs>
          <w:tab w:val="left" w:pos="1090"/>
        </w:tabs>
        <w:spacing w:after="0" w:line="278" w:lineRule="exact"/>
        <w:ind w:firstLine="580"/>
        <w:jc w:val="left"/>
      </w:pPr>
      <w:r>
        <w:t>Профессиональная отве</w:t>
      </w:r>
      <w:r>
        <w:t>тственность строительно-монтажной организации должна быть застрахована.</w:t>
      </w:r>
    </w:p>
    <w:p w:rsidR="00542D77" w:rsidRDefault="00542D77" w:rsidP="00542D77">
      <w:pPr>
        <w:pStyle w:val="20"/>
        <w:framePr w:w="10075" w:h="13623" w:hRule="exact" w:wrap="none" w:vAnchor="page" w:hAnchor="page" w:x="1170" w:y="1700"/>
        <w:shd w:val="clear" w:color="auto" w:fill="auto"/>
        <w:tabs>
          <w:tab w:val="left" w:pos="1090"/>
        </w:tabs>
        <w:spacing w:after="0" w:line="278" w:lineRule="exact"/>
        <w:jc w:val="left"/>
      </w:pPr>
    </w:p>
    <w:p w:rsidR="00542D77" w:rsidRDefault="00542D77" w:rsidP="00542D77">
      <w:pPr>
        <w:pStyle w:val="20"/>
        <w:framePr w:w="10075" w:h="13623" w:hRule="exact" w:wrap="none" w:vAnchor="page" w:hAnchor="page" w:x="1170" w:y="1700"/>
        <w:shd w:val="clear" w:color="auto" w:fill="auto"/>
        <w:tabs>
          <w:tab w:val="left" w:pos="1090"/>
        </w:tabs>
        <w:spacing w:after="0" w:line="278" w:lineRule="exact"/>
        <w:jc w:val="left"/>
      </w:pPr>
    </w:p>
    <w:p w:rsidR="00542D77" w:rsidRDefault="00542D77" w:rsidP="00542D77">
      <w:pPr>
        <w:pStyle w:val="20"/>
        <w:framePr w:w="10075" w:h="13623" w:hRule="exact" w:wrap="none" w:vAnchor="page" w:hAnchor="page" w:x="1170" w:y="1700"/>
        <w:shd w:val="clear" w:color="auto" w:fill="auto"/>
        <w:tabs>
          <w:tab w:val="left" w:pos="1090"/>
        </w:tabs>
        <w:spacing w:after="0" w:line="278" w:lineRule="exact"/>
        <w:jc w:val="left"/>
      </w:pPr>
    </w:p>
    <w:p w:rsidR="00542D77" w:rsidRDefault="00542D77" w:rsidP="00542D77">
      <w:pPr>
        <w:pStyle w:val="20"/>
        <w:framePr w:w="10075" w:h="13623" w:hRule="exact" w:wrap="none" w:vAnchor="page" w:hAnchor="page" w:x="1170" w:y="1700"/>
        <w:shd w:val="clear" w:color="auto" w:fill="auto"/>
        <w:tabs>
          <w:tab w:val="left" w:pos="1090"/>
        </w:tabs>
        <w:spacing w:after="0" w:line="278" w:lineRule="exact"/>
        <w:jc w:val="left"/>
      </w:pPr>
    </w:p>
    <w:p w:rsidR="00542D77" w:rsidRDefault="00542D77" w:rsidP="00542D77">
      <w:pPr>
        <w:pStyle w:val="20"/>
        <w:framePr w:w="10075" w:h="13623" w:hRule="exact" w:wrap="none" w:vAnchor="page" w:hAnchor="page" w:x="1170" w:y="1700"/>
        <w:shd w:val="clear" w:color="auto" w:fill="auto"/>
        <w:tabs>
          <w:tab w:val="left" w:pos="1090"/>
        </w:tabs>
        <w:spacing w:after="0" w:line="278" w:lineRule="exact"/>
        <w:jc w:val="left"/>
      </w:pPr>
    </w:p>
    <w:p w:rsidR="00542D77" w:rsidRDefault="00542D77" w:rsidP="00542D77">
      <w:pPr>
        <w:pStyle w:val="20"/>
        <w:framePr w:w="10075" w:h="13623" w:hRule="exact" w:wrap="none" w:vAnchor="page" w:hAnchor="page" w:x="1170" w:y="1700"/>
        <w:shd w:val="clear" w:color="auto" w:fill="auto"/>
        <w:tabs>
          <w:tab w:val="left" w:pos="1090"/>
        </w:tabs>
        <w:spacing w:after="0" w:line="278" w:lineRule="exact"/>
        <w:jc w:val="left"/>
      </w:pP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r>
        <w:rPr>
          <w:b/>
        </w:rPr>
        <w:t xml:space="preserve">        </w:t>
      </w:r>
      <w:r w:rsidRPr="00656719">
        <w:rPr>
          <w:b/>
        </w:rPr>
        <w:t>С. А. Канюс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542D77" w:rsidRPr="00656719" w:rsidRDefault="00542D77" w:rsidP="00542D77">
      <w:pPr>
        <w:pStyle w:val="20"/>
        <w:framePr w:w="10075" w:h="13623" w:hRule="exact" w:wrap="none" w:vAnchor="page" w:hAnchor="page" w:x="1170" w:y="1700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542D77" w:rsidRDefault="00542D77" w:rsidP="00542D77">
      <w:pPr>
        <w:pStyle w:val="20"/>
        <w:framePr w:w="10075" w:h="13623" w:hRule="exact" w:wrap="none" w:vAnchor="page" w:hAnchor="page" w:x="1170" w:y="1700"/>
        <w:shd w:val="clear" w:color="auto" w:fill="auto"/>
        <w:tabs>
          <w:tab w:val="left" w:pos="1090"/>
        </w:tabs>
        <w:spacing w:after="0" w:line="278" w:lineRule="exact"/>
        <w:jc w:val="left"/>
      </w:pPr>
    </w:p>
    <w:p w:rsidR="00915099" w:rsidRDefault="00915099">
      <w:pPr>
        <w:rPr>
          <w:sz w:val="2"/>
          <w:szCs w:val="2"/>
        </w:rPr>
      </w:pPr>
    </w:p>
    <w:sectPr w:rsidR="0091509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805" w:rsidRDefault="008F2805">
      <w:r>
        <w:separator/>
      </w:r>
    </w:p>
  </w:endnote>
  <w:endnote w:type="continuationSeparator" w:id="0">
    <w:p w:rsidR="008F2805" w:rsidRDefault="008F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805" w:rsidRDefault="008F2805"/>
  </w:footnote>
  <w:footnote w:type="continuationSeparator" w:id="0">
    <w:p w:rsidR="008F2805" w:rsidRDefault="008F28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05A44"/>
    <w:multiLevelType w:val="multilevel"/>
    <w:tmpl w:val="6EF4E8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2133B1"/>
    <w:multiLevelType w:val="multilevel"/>
    <w:tmpl w:val="906863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0E2DEB"/>
    <w:multiLevelType w:val="multilevel"/>
    <w:tmpl w:val="7B785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5265AA"/>
    <w:multiLevelType w:val="multilevel"/>
    <w:tmpl w:val="002AAEA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99"/>
    <w:rsid w:val="00542D77"/>
    <w:rsid w:val="008F2805"/>
    <w:rsid w:val="0091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DE83A"/>
  <w15:docId w15:val="{DA349DF6-80F0-4CB8-8989-A1DE6BA0B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2"/>
      <w:szCs w:val="8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Gulim" w:eastAsia="Gulim" w:hAnsi="Gulim" w:cs="Gulim"/>
      <w:b w:val="0"/>
      <w:bCs w:val="0"/>
      <w:i/>
      <w:iCs/>
      <w:smallCaps w:val="0"/>
      <w:strike w:val="0"/>
      <w:sz w:val="44"/>
      <w:szCs w:val="44"/>
      <w:u w:val="none"/>
    </w:rPr>
  </w:style>
  <w:style w:type="character" w:customStyle="1" w:styleId="11">
    <w:name w:val="Заголовок №1"/>
    <w:basedOn w:val="1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41">
    <w:name w:val="Основной текст (4)"/>
    <w:basedOn w:val="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/>
      <w:iCs/>
      <w:smallCaps w:val="0"/>
      <w:strike w:val="0"/>
      <w:sz w:val="62"/>
      <w:szCs w:val="62"/>
      <w:u w:val="none"/>
    </w:rPr>
  </w:style>
  <w:style w:type="character" w:customStyle="1" w:styleId="51">
    <w:name w:val="Основной текст (5)"/>
    <w:basedOn w:val="5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50"/>
      <w:sz w:val="18"/>
      <w:szCs w:val="1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7FranklinGothicHeavy14pt">
    <w:name w:val="Основной текст (7) + Franklin Gothic Heavy;14 pt"/>
    <w:basedOn w:val="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Gulim" w:eastAsia="Gulim" w:hAnsi="Gulim" w:cs="Gulim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81">
    <w:name w:val="Основной текст (8)"/>
    <w:basedOn w:val="8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2"/>
      <w:szCs w:val="8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0" w:lineRule="atLeast"/>
      <w:jc w:val="center"/>
      <w:outlineLvl w:val="0"/>
    </w:pPr>
    <w:rPr>
      <w:rFonts w:ascii="Gulim" w:eastAsia="Gulim" w:hAnsi="Gulim" w:cs="Gulim"/>
      <w:i/>
      <w:iCs/>
      <w:sz w:val="44"/>
      <w:szCs w:val="4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i/>
      <w:i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ambria" w:eastAsia="Cambria" w:hAnsi="Cambria" w:cs="Cambria"/>
      <w:i/>
      <w:iCs/>
      <w:sz w:val="62"/>
      <w:szCs w:val="6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50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Gulim" w:eastAsia="Gulim" w:hAnsi="Gulim" w:cs="Gulim"/>
      <w:i/>
      <w:iCs/>
      <w:sz w:val="32"/>
      <w:szCs w:val="3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9"/>
      <w:szCs w:val="19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8">
    <w:name w:val="Table Grid"/>
    <w:basedOn w:val="a1"/>
    <w:uiPriority w:val="39"/>
    <w:rsid w:val="00542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54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2020-02-11T10:38:00Z</dcterms:created>
  <dcterms:modified xsi:type="dcterms:W3CDTF">2020-02-11T10:43:00Z</dcterms:modified>
</cp:coreProperties>
</file>